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74" w:rsidRPr="00D54C34" w:rsidRDefault="00D54C34" w:rsidP="00D54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C34">
        <w:rPr>
          <w:rFonts w:ascii="Times New Roman" w:hAnsi="Times New Roman" w:cs="Times New Roman"/>
          <w:sz w:val="28"/>
          <w:szCs w:val="28"/>
        </w:rPr>
        <w:t>АЗБУКА ПОТРЕБИТЕЛЯ.</w:t>
      </w:r>
    </w:p>
    <w:p w:rsidR="00D54C34" w:rsidRDefault="00D54C34" w:rsidP="00D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условия для формирования сознательной потребительской позиции, осознание необходимости беречь своё здоровье.</w:t>
      </w:r>
    </w:p>
    <w:p w:rsidR="00D54C34" w:rsidRDefault="00D54C34" w:rsidP="00D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групповая работа.</w:t>
      </w:r>
    </w:p>
    <w:p w:rsidR="00D54C34" w:rsidRDefault="00D54C34" w:rsidP="00D54C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упаковки от продовольственных товаров, соки, сметана, аптечный йод, крахмал, пипетки, стаканчики, тарелки, ложки, вода.</w:t>
      </w:r>
      <w:proofErr w:type="gramEnd"/>
    </w:p>
    <w:p w:rsidR="00D54C34" w:rsidRDefault="00D54C34" w:rsidP="00D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</w:t>
      </w:r>
    </w:p>
    <w:p w:rsidR="00D54C34" w:rsidRDefault="00D54C34" w:rsidP="00D54C34">
      <w:pPr>
        <w:rPr>
          <w:rFonts w:ascii="Times New Roman" w:hAnsi="Times New Roman" w:cs="Times New Roman"/>
          <w:sz w:val="28"/>
          <w:szCs w:val="28"/>
        </w:rPr>
      </w:pPr>
    </w:p>
    <w:p w:rsidR="00D54C34" w:rsidRDefault="00D54C34" w:rsidP="00C63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ВРЕДНОСТЬ ТОВАРОВ.</w:t>
      </w:r>
    </w:p>
    <w:p w:rsidR="00D54C34" w:rsidRDefault="00D54C34" w:rsidP="00D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Запрещены для реализации в странах – членах Организации экономического сотрудничества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консерванты и продукты, вызывающие заболевания (указываются в составе). Согласно данным Продовольственной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Н, некоторые западные фирмы расширяют производство и экспорт в «неэлитарные» страны не только экологически опасных, но и запрещённых в развитых странах сельхозтоваров.</w:t>
      </w:r>
    </w:p>
    <w:p w:rsidR="00D54C34" w:rsidRDefault="00D54C34" w:rsidP="00D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120,110,120, 124, 127 – ОПАСНЫЙ</w:t>
      </w:r>
    </w:p>
    <w:p w:rsidR="00D54C34" w:rsidRDefault="00D54C34" w:rsidP="00D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– 103, 105, 111, 121, 125, 126, 130, </w:t>
      </w:r>
      <w:r w:rsidR="004D1576">
        <w:rPr>
          <w:rFonts w:ascii="Times New Roman" w:hAnsi="Times New Roman" w:cs="Times New Roman"/>
          <w:sz w:val="28"/>
          <w:szCs w:val="28"/>
        </w:rPr>
        <w:t>152 – ЗАПРЕЩЁННЫЙ</w:t>
      </w:r>
    </w:p>
    <w:p w:rsidR="004D1576" w:rsidRDefault="004D1576" w:rsidP="00D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104, 122, 141, 150, 171, 173, 180, 241 – ПОДОЗРИТЕЛЬНЫЙ</w:t>
      </w:r>
    </w:p>
    <w:p w:rsidR="004D1576" w:rsidRDefault="004D1576" w:rsidP="00D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123 – ОЧЕНЬ ОПАСНЫЙ</w:t>
      </w:r>
    </w:p>
    <w:p w:rsidR="004D1576" w:rsidRDefault="004D1576" w:rsidP="00D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131, 142, 210, 211, 212, 213, 215, 216, 217,240, 330 – РАКООБРАЗУЮЩИЙ.</w:t>
      </w:r>
    </w:p>
    <w:p w:rsidR="004D1576" w:rsidRDefault="004D1576" w:rsidP="00D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311, 312, 313 – ВЫЗЫВАЕТ СЫПЬ.</w:t>
      </w:r>
    </w:p>
    <w:p w:rsidR="004D1576" w:rsidRDefault="004D1576" w:rsidP="00D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250, 251 – ВЫЗЫВАЕТ РАССТОЙСТВО ДАВЛЕНИЯ.</w:t>
      </w:r>
    </w:p>
    <w:p w:rsidR="004D1576" w:rsidRDefault="004D1576" w:rsidP="00D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221, 222, 223, 224,226 – РАССТОЙСТВО КИШЕЧНИКА.</w:t>
      </w:r>
    </w:p>
    <w:p w:rsidR="004D1576" w:rsidRDefault="004D1576" w:rsidP="00D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338, 339,340,341,407,450,461,462,463,465,466,477 – РАССТРОЙСТВО ЖЕЛУДКА.</w:t>
      </w:r>
    </w:p>
    <w:p w:rsidR="004D1576" w:rsidRDefault="004D1576" w:rsidP="00D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320,321,322 – ПОВЫШАЕТ ХОЛЕСТЕРИН.</w:t>
      </w:r>
    </w:p>
    <w:p w:rsidR="004D1576" w:rsidRDefault="004D1576" w:rsidP="00D5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– 230, 231, 232, 238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КОЖИ.</w:t>
      </w:r>
    </w:p>
    <w:p w:rsidR="004D1576" w:rsidRDefault="004D1576" w:rsidP="00D54C34">
      <w:pPr>
        <w:rPr>
          <w:rFonts w:ascii="Times New Roman" w:hAnsi="Times New Roman" w:cs="Times New Roman"/>
          <w:sz w:val="28"/>
          <w:szCs w:val="28"/>
        </w:rPr>
      </w:pPr>
    </w:p>
    <w:p w:rsidR="004D1576" w:rsidRDefault="004D1576" w:rsidP="004D1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КЛАССИФИКАЦИЯ НЕКОТОРЫХ ПИЩЕВЫХ ДОБАВОК.</w:t>
      </w:r>
    </w:p>
    <w:p w:rsidR="004D1576" w:rsidRDefault="00C63758" w:rsidP="004D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добавки (ПД)  применяются для улучшения продукта, его вкуса, внешнего вида. Допустимое содержание ПД в рамках Всемирной организации здравоохранения (ВОЗ) устанавливает специальная комиссия. Разрешение на применение ПД в России выдаёт Госкомитет санитарно-эпидемиологического надзора РФ в установленном порядке при наличии заключения Института питания РАМН.</w:t>
      </w:r>
    </w:p>
    <w:p w:rsidR="00C63758" w:rsidRDefault="00C63758" w:rsidP="004D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100 – Е – 182 – красители (усиливают и восстанавливают цвет продукта).</w:t>
      </w:r>
    </w:p>
    <w:p w:rsidR="00C63758" w:rsidRDefault="00C63758" w:rsidP="004D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200 и далее  - консерванты (повышают срок хранения продуктов, защищая их от микробов и грибков).</w:t>
      </w:r>
    </w:p>
    <w:p w:rsidR="00C63758" w:rsidRDefault="00C63758" w:rsidP="004D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B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2D0">
        <w:rPr>
          <w:rFonts w:ascii="Times New Roman" w:hAnsi="Times New Roman" w:cs="Times New Roman"/>
          <w:sz w:val="28"/>
          <w:szCs w:val="28"/>
        </w:rPr>
        <w:t>300 и далее – антиокислители (защищают от окисления).</w:t>
      </w:r>
    </w:p>
    <w:p w:rsidR="006B22D0" w:rsidRDefault="006B22D0" w:rsidP="004D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400 и далее – стабилизаторы (сохраняют заданную консистенцию) и загустители (повышают вязкость).</w:t>
      </w:r>
    </w:p>
    <w:p w:rsidR="006B22D0" w:rsidRDefault="006B22D0" w:rsidP="004D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500 и далее – эмульгаторы (создают однородную смесь).</w:t>
      </w:r>
    </w:p>
    <w:p w:rsidR="006B22D0" w:rsidRDefault="006B22D0" w:rsidP="004D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600 и далее – усилители вкуса и аромата.</w:t>
      </w:r>
    </w:p>
    <w:p w:rsidR="006B22D0" w:rsidRDefault="006B22D0" w:rsidP="004D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– 900 и 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пеногасители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(предупреждают или снижают образование пены).</w:t>
      </w:r>
    </w:p>
    <w:p w:rsidR="006B22D0" w:rsidRDefault="006B22D0" w:rsidP="004D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– 1000 – новая 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глазирователи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подсластители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разрыхлители.</w:t>
      </w:r>
    </w:p>
    <w:p w:rsidR="006B22D0" w:rsidRDefault="006B22D0" w:rsidP="00D54C34">
      <w:pPr>
        <w:rPr>
          <w:rFonts w:ascii="Times New Roman" w:hAnsi="Times New Roman" w:cs="Times New Roman"/>
          <w:sz w:val="28"/>
          <w:szCs w:val="28"/>
        </w:rPr>
      </w:pPr>
    </w:p>
    <w:p w:rsidR="00D54C34" w:rsidRDefault="006B22D0" w:rsidP="006B2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АЛГОРИТМ.</w:t>
      </w:r>
    </w:p>
    <w:p w:rsidR="006B22D0" w:rsidRDefault="006B22D0" w:rsidP="006B2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Индивидуально: выбери («купи») продукты для группы («семьи»). Обоснуйте свой выбор.</w:t>
      </w:r>
    </w:p>
    <w:p w:rsidR="006B22D0" w:rsidRDefault="006B22D0" w:rsidP="006B2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группе: разложите продукты в два пакета: для себя и для гостей.</w:t>
      </w:r>
    </w:p>
    <w:p w:rsidR="006B22D0" w:rsidRDefault="006B22D0" w:rsidP="006B2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Социализация: каковы принципы вашего деления?</w:t>
      </w:r>
    </w:p>
    <w:p w:rsidR="006B22D0" w:rsidRDefault="003307DC" w:rsidP="006B2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Индивидуально: продолжите фразу: «Если я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что-то вредит моему здоровью, то я…»</w:t>
      </w:r>
    </w:p>
    <w:p w:rsidR="003307DC" w:rsidRDefault="003307DC" w:rsidP="006B2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группе: рассмотрите выбранные вами товары как эксперты-экологи. Отберите те товары, которые вы ни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купили. Поясните свой выбор.</w:t>
      </w:r>
    </w:p>
    <w:p w:rsidR="003307DC" w:rsidRDefault="003307DC" w:rsidP="006B2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Фронтально: назовите качества (свойства) рекламы, благодаря которым человек становиться покупателем.</w:t>
      </w:r>
    </w:p>
    <w:p w:rsidR="003307DC" w:rsidRDefault="003307DC" w:rsidP="006B2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работа.</w:t>
      </w:r>
    </w:p>
    <w:p w:rsidR="003307DC" w:rsidRDefault="003307DC" w:rsidP="006B2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Межгрупповая социализация с записью на доске.</w:t>
      </w:r>
    </w:p>
    <w:p w:rsidR="003307DC" w:rsidRPr="003307DC" w:rsidRDefault="003307DC" w:rsidP="003307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37"/>
        <w:gridCol w:w="4414"/>
      </w:tblGrid>
      <w:tr w:rsidR="003307DC" w:rsidTr="003307DC">
        <w:tc>
          <w:tcPr>
            <w:tcW w:w="4785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потребитель…</w:t>
            </w:r>
          </w:p>
        </w:tc>
        <w:tc>
          <w:tcPr>
            <w:tcW w:w="4786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тем производитель …</w:t>
            </w:r>
          </w:p>
        </w:tc>
      </w:tr>
      <w:tr w:rsidR="003307DC" w:rsidTr="003307DC">
        <w:tc>
          <w:tcPr>
            <w:tcW w:w="4785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Активнее</w:t>
            </w:r>
          </w:p>
        </w:tc>
        <w:tc>
          <w:tcPr>
            <w:tcW w:w="4786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</w:t>
            </w:r>
          </w:p>
        </w:tc>
      </w:tr>
      <w:tr w:rsidR="003307DC" w:rsidTr="003307DC">
        <w:tc>
          <w:tcPr>
            <w:tcW w:w="4785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Наивнее</w:t>
            </w:r>
          </w:p>
        </w:tc>
        <w:tc>
          <w:tcPr>
            <w:tcW w:w="4786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Наглее</w:t>
            </w:r>
          </w:p>
        </w:tc>
      </w:tr>
      <w:tr w:rsidR="003307DC" w:rsidTr="003307DC">
        <w:tc>
          <w:tcPr>
            <w:tcW w:w="4785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Глупее</w:t>
            </w:r>
          </w:p>
        </w:tc>
        <w:tc>
          <w:tcPr>
            <w:tcW w:w="4786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Умнее</w:t>
            </w:r>
          </w:p>
        </w:tc>
      </w:tr>
      <w:tr w:rsidR="003307DC" w:rsidTr="003307DC">
        <w:tc>
          <w:tcPr>
            <w:tcW w:w="4785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покупает</w:t>
            </w:r>
          </w:p>
        </w:tc>
        <w:tc>
          <w:tcPr>
            <w:tcW w:w="4786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продаёт</w:t>
            </w:r>
          </w:p>
        </w:tc>
      </w:tr>
      <w:tr w:rsidR="003307DC" w:rsidTr="003307DC">
        <w:tc>
          <w:tcPr>
            <w:tcW w:w="4785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Умнее</w:t>
            </w:r>
          </w:p>
        </w:tc>
        <w:tc>
          <w:tcPr>
            <w:tcW w:w="4786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Хитрее </w:t>
            </w:r>
          </w:p>
        </w:tc>
      </w:tr>
      <w:tr w:rsidR="003307DC" w:rsidTr="003307DC">
        <w:tc>
          <w:tcPr>
            <w:tcW w:w="4785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Бдительнее</w:t>
            </w:r>
          </w:p>
        </w:tc>
        <w:tc>
          <w:tcPr>
            <w:tcW w:w="4786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производит плохого</w:t>
            </w:r>
          </w:p>
        </w:tc>
      </w:tr>
      <w:tr w:rsidR="003307DC" w:rsidTr="003307DC">
        <w:tc>
          <w:tcPr>
            <w:tcW w:w="4785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Невежественнее</w:t>
            </w:r>
          </w:p>
        </w:tc>
        <w:tc>
          <w:tcPr>
            <w:tcW w:w="4786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</w:t>
            </w:r>
          </w:p>
        </w:tc>
      </w:tr>
      <w:tr w:rsidR="003307DC" w:rsidTr="003307DC">
        <w:tc>
          <w:tcPr>
            <w:tcW w:w="4785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Доверчивее</w:t>
            </w:r>
          </w:p>
        </w:tc>
        <w:tc>
          <w:tcPr>
            <w:tcW w:w="4786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</w:t>
            </w:r>
          </w:p>
        </w:tc>
      </w:tr>
      <w:tr w:rsidR="003307DC" w:rsidTr="003307DC">
        <w:tc>
          <w:tcPr>
            <w:tcW w:w="4785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обращает внимание на качество</w:t>
            </w:r>
          </w:p>
        </w:tc>
        <w:tc>
          <w:tcPr>
            <w:tcW w:w="4786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Наглее</w:t>
            </w:r>
          </w:p>
        </w:tc>
      </w:tr>
      <w:tr w:rsidR="003307DC" w:rsidTr="003307DC">
        <w:tc>
          <w:tcPr>
            <w:tcW w:w="4785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Внимательнее к здоровью</w:t>
            </w:r>
          </w:p>
        </w:tc>
        <w:tc>
          <w:tcPr>
            <w:tcW w:w="4786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Беднее</w:t>
            </w:r>
          </w:p>
        </w:tc>
      </w:tr>
      <w:tr w:rsidR="003307DC" w:rsidTr="003307DC">
        <w:tc>
          <w:tcPr>
            <w:tcW w:w="4785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Требовательнее </w:t>
            </w:r>
          </w:p>
        </w:tc>
        <w:tc>
          <w:tcPr>
            <w:tcW w:w="4786" w:type="dxa"/>
          </w:tcPr>
          <w:p w:rsidR="003307DC" w:rsidRDefault="003307DC" w:rsidP="003307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Ответственнее </w:t>
            </w:r>
          </w:p>
        </w:tc>
      </w:tr>
    </w:tbl>
    <w:p w:rsidR="003307DC" w:rsidRDefault="003307DC" w:rsidP="003307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2D0" w:rsidRPr="006B22D0" w:rsidRDefault="002B47FC" w:rsidP="006B22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что изменилось, что произошло в моих взглядах как потребителя?</w:t>
      </w:r>
    </w:p>
    <w:sectPr w:rsidR="006B22D0" w:rsidRPr="006B22D0" w:rsidSect="00B9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2101"/>
    <w:multiLevelType w:val="hybridMultilevel"/>
    <w:tmpl w:val="E566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C34"/>
    <w:rsid w:val="002B47FC"/>
    <w:rsid w:val="003307DC"/>
    <w:rsid w:val="004D1576"/>
    <w:rsid w:val="006B22D0"/>
    <w:rsid w:val="00B90F74"/>
    <w:rsid w:val="00C63758"/>
    <w:rsid w:val="00D5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D0"/>
    <w:pPr>
      <w:ind w:left="720"/>
      <w:contextualSpacing/>
    </w:pPr>
  </w:style>
  <w:style w:type="table" w:styleId="a4">
    <w:name w:val="Table Grid"/>
    <w:basedOn w:val="a1"/>
    <w:uiPriority w:val="59"/>
    <w:rsid w:val="0033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2012-05-15T15:39:00Z</dcterms:created>
  <dcterms:modified xsi:type="dcterms:W3CDTF">2012-05-15T17:01:00Z</dcterms:modified>
</cp:coreProperties>
</file>